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7" w:rsidRPr="000A067D" w:rsidRDefault="00193D07" w:rsidP="000A0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7D">
        <w:rPr>
          <w:rFonts w:ascii="Times New Roman" w:hAnsi="Times New Roman" w:cs="Times New Roman"/>
          <w:b/>
          <w:sz w:val="28"/>
          <w:szCs w:val="28"/>
        </w:rPr>
        <w:t>«</w:t>
      </w:r>
      <w:r w:rsidR="000A067D" w:rsidRPr="000A067D">
        <w:rPr>
          <w:rFonts w:ascii="Times New Roman" w:hAnsi="Times New Roman" w:cs="Times New Roman"/>
          <w:b/>
          <w:sz w:val="28"/>
          <w:szCs w:val="28"/>
        </w:rPr>
        <w:t>О налоге на имущество организаций</w:t>
      </w:r>
      <w:r w:rsidRPr="000A067D">
        <w:rPr>
          <w:rFonts w:ascii="Times New Roman" w:hAnsi="Times New Roman" w:cs="Times New Roman"/>
          <w:b/>
          <w:sz w:val="28"/>
          <w:szCs w:val="28"/>
        </w:rPr>
        <w:t>»</w:t>
      </w:r>
    </w:p>
    <w:p w:rsidR="00BF77E8" w:rsidRPr="00BF77E8" w:rsidRDefault="00BF77E8" w:rsidP="00BF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67D" w:rsidRPr="000A067D" w:rsidRDefault="00736B26" w:rsidP="000A06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67D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0A06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06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067D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0A067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0A067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D0E11" w:rsidRPr="000A067D">
        <w:rPr>
          <w:rFonts w:ascii="Times New Roman" w:hAnsi="Times New Roman" w:cs="Times New Roman"/>
          <w:sz w:val="24"/>
          <w:szCs w:val="24"/>
        </w:rPr>
        <w:t xml:space="preserve"> </w:t>
      </w:r>
      <w:r w:rsidR="000A067D">
        <w:rPr>
          <w:rFonts w:ascii="Times New Roman" w:hAnsi="Times New Roman" w:cs="Times New Roman"/>
          <w:sz w:val="24"/>
          <w:szCs w:val="24"/>
        </w:rPr>
        <w:t xml:space="preserve">сообщает, что </w:t>
      </w:r>
      <w:r w:rsidR="001356EE" w:rsidRPr="000A067D">
        <w:rPr>
          <w:rFonts w:ascii="Times New Roman" w:hAnsi="Times New Roman" w:cs="Times New Roman"/>
          <w:sz w:val="24"/>
          <w:szCs w:val="24"/>
        </w:rPr>
        <w:t xml:space="preserve"> </w:t>
      </w:r>
      <w:r w:rsidR="000A067D" w:rsidRPr="000A067D">
        <w:rPr>
          <w:rFonts w:ascii="Times New Roman" w:hAnsi="Times New Roman" w:cs="Times New Roman"/>
          <w:sz w:val="24"/>
          <w:szCs w:val="24"/>
        </w:rPr>
        <w:t>в связи с необходимостью мониторинга последствий вступивших в силу с 1 января 2015 года законодательных изменений в части нового порядка налогообложения движимого имущества юридических лиц письмом от 01.06.2015 N БС-4-11/9319@ разъяснила вопрос о налоге на имущество организаций.</w:t>
      </w:r>
    </w:p>
    <w:p w:rsidR="000A067D" w:rsidRPr="000A067D" w:rsidRDefault="000A067D" w:rsidP="000A06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67D">
        <w:rPr>
          <w:rFonts w:ascii="Times New Roman" w:hAnsi="Times New Roman" w:cs="Times New Roman"/>
          <w:sz w:val="24"/>
          <w:szCs w:val="24"/>
        </w:rPr>
        <w:t>В соответствии с пунктом 1 статьи 374 Налогового кодекса Российской Федерации (далее - Кодекс) объектом налогообложения для российских организаций признается движимое и 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в качестве объектов основных средств в порядке, установленном для ведения бухгалтерского учета</w:t>
      </w:r>
      <w:proofErr w:type="gramEnd"/>
      <w:r w:rsidRPr="000A067D">
        <w:rPr>
          <w:rFonts w:ascii="Times New Roman" w:hAnsi="Times New Roman" w:cs="Times New Roman"/>
          <w:sz w:val="24"/>
          <w:szCs w:val="24"/>
        </w:rPr>
        <w:t>, если иное не предусмотрено статьями 378, 378.1 и 378.2 Кодекса.</w:t>
      </w:r>
    </w:p>
    <w:p w:rsidR="000A067D" w:rsidRPr="000A067D" w:rsidRDefault="000A067D" w:rsidP="000A06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67D">
        <w:rPr>
          <w:rFonts w:ascii="Times New Roman" w:hAnsi="Times New Roman" w:cs="Times New Roman"/>
          <w:sz w:val="24"/>
          <w:szCs w:val="24"/>
        </w:rPr>
        <w:t>На основании подпункта 8 пункта 4 статьи 374 Кодекса в редакции, действовавшей до 01.01.2015, не признавалось объектом налогообложения по налогу на имущество организаций движимое имущество, принятое на учет с 1 января 2013 года в качестве основных средств.</w:t>
      </w:r>
    </w:p>
    <w:p w:rsidR="000A067D" w:rsidRPr="000A067D" w:rsidRDefault="000A067D" w:rsidP="000A06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67D">
        <w:rPr>
          <w:rFonts w:ascii="Times New Roman" w:hAnsi="Times New Roman" w:cs="Times New Roman"/>
          <w:sz w:val="24"/>
          <w:szCs w:val="24"/>
        </w:rPr>
        <w:t>Данное положение подпункта 8 пункта 4 статьи 374 Кодекса распространялось и на случаи постановки на баланс движимого имущества в 2013 - 2014 годах, полученного в результате реорганизации, а также от взаимозависимого лица.</w:t>
      </w:r>
    </w:p>
    <w:p w:rsidR="000A067D" w:rsidRPr="000A067D" w:rsidRDefault="000A067D" w:rsidP="000A06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67D">
        <w:rPr>
          <w:rFonts w:ascii="Times New Roman" w:hAnsi="Times New Roman" w:cs="Times New Roman"/>
          <w:sz w:val="24"/>
          <w:szCs w:val="24"/>
        </w:rPr>
        <w:t>С 1 января 2015 года вступила в силу новая редакция подпункта 8 пункта 4 статьи 374 Кодекса, согласно которой не признаются объектами налогообложения по налогу на имущество организаций объекты основных средств, включенные в первую или во вторую амортизационную группу в соответствии с Классификацией основных средств, утвержденной Правительством Российской Федерации.</w:t>
      </w:r>
    </w:p>
    <w:p w:rsidR="000A067D" w:rsidRPr="000A067D" w:rsidRDefault="000A067D" w:rsidP="000A06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67D">
        <w:rPr>
          <w:rFonts w:ascii="Times New Roman" w:hAnsi="Times New Roman" w:cs="Times New Roman"/>
          <w:sz w:val="24"/>
          <w:szCs w:val="24"/>
        </w:rPr>
        <w:t>Одновременно статья 381 Кодекса дополнена вступившим в силу с 1 января 2015 года пунктом 25, согласно которому льгота по налогу на имущество организаций предоставляется в отношении движимого имущества, принятого с 1 января 2013 года на учет в качестве основных средств, за исключением следующих объектов движимого имущества, принятых на учет в результате:</w:t>
      </w:r>
      <w:proofErr w:type="gramEnd"/>
    </w:p>
    <w:p w:rsidR="000A067D" w:rsidRPr="000A067D" w:rsidRDefault="000A067D" w:rsidP="000A067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67D">
        <w:rPr>
          <w:rFonts w:ascii="Times New Roman" w:hAnsi="Times New Roman" w:cs="Times New Roman"/>
          <w:sz w:val="24"/>
          <w:szCs w:val="24"/>
        </w:rPr>
        <w:t>реорганизации или ликвидации юридических лиц;</w:t>
      </w:r>
    </w:p>
    <w:p w:rsidR="000A067D" w:rsidRPr="000A067D" w:rsidRDefault="000A067D" w:rsidP="000A067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67D">
        <w:rPr>
          <w:rFonts w:ascii="Times New Roman" w:hAnsi="Times New Roman" w:cs="Times New Roman"/>
          <w:sz w:val="24"/>
          <w:szCs w:val="24"/>
        </w:rPr>
        <w:t>передачи, включая приобретение, имущества между лицами, признаваемыми в соответствии с положениями пункта 2 статьи 105.1 Кодекса взаимозависимыми.</w:t>
      </w:r>
    </w:p>
    <w:p w:rsidR="000A067D" w:rsidRPr="000A067D" w:rsidRDefault="000A067D" w:rsidP="000A06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67D">
        <w:rPr>
          <w:rFonts w:ascii="Times New Roman" w:hAnsi="Times New Roman" w:cs="Times New Roman"/>
          <w:sz w:val="24"/>
          <w:szCs w:val="24"/>
        </w:rPr>
        <w:t>Таким образом, согласно вступившим в силу с 1 января 2015 года указанным положениям главы 30 НК РФ движимое имущество, принятое на баланс с 1 января 2013 года в результате реорганизации, а также полученное (приобретенное) от взаимозависимого лица, с 1 января 2015 года подлежит налогообложению налогом на имущество организаций в общеустановленном порядке.</w:t>
      </w:r>
      <w:proofErr w:type="gramEnd"/>
    </w:p>
    <w:p w:rsidR="000A067D" w:rsidRPr="000A067D" w:rsidRDefault="000A067D" w:rsidP="000A06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67D">
        <w:rPr>
          <w:rFonts w:ascii="Times New Roman" w:hAnsi="Times New Roman" w:cs="Times New Roman"/>
          <w:sz w:val="24"/>
          <w:szCs w:val="24"/>
        </w:rPr>
        <w:lastRenderedPageBreak/>
        <w:t>При этом объекты основных средств, включенные в первую или во вторую амортизационную группу, не признаются с 1 января 2015 года объектами налогообложения вне зависимости от даты постановки на учет и источника получения (приобретения).</w:t>
      </w:r>
    </w:p>
    <w:p w:rsidR="008F23C7" w:rsidRPr="00D6451B" w:rsidRDefault="000A067D" w:rsidP="00D645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67D">
        <w:rPr>
          <w:rFonts w:ascii="Times New Roman" w:hAnsi="Times New Roman" w:cs="Times New Roman"/>
          <w:sz w:val="24"/>
          <w:szCs w:val="24"/>
        </w:rPr>
        <w:t xml:space="preserve">Следовательно, в 2015 году должны быть вновь введены в налоговый оборот объекты движимого имущества, поставленные на учет организациями в налоговых периодах 2013 - 2014 годов в результате реорганизации или полученные (приобретенные) от взаимозависимых лиц, за </w:t>
      </w:r>
      <w:proofErr w:type="gramStart"/>
      <w:r w:rsidRPr="000A067D">
        <w:rPr>
          <w:rFonts w:ascii="Times New Roman" w:hAnsi="Times New Roman" w:cs="Times New Roman"/>
          <w:sz w:val="24"/>
          <w:szCs w:val="24"/>
        </w:rPr>
        <w:t>исключением</w:t>
      </w:r>
      <w:proofErr w:type="gramEnd"/>
      <w:r w:rsidRPr="000A067D">
        <w:rPr>
          <w:rFonts w:ascii="Times New Roman" w:hAnsi="Times New Roman" w:cs="Times New Roman"/>
          <w:sz w:val="24"/>
          <w:szCs w:val="24"/>
        </w:rPr>
        <w:t xml:space="preserve"> не являющихся объектами налогообложения с 1 января 2015 года объектов, включенных в первую или во вторую амортизационную группу.</w:t>
      </w:r>
    </w:p>
    <w:p w:rsidR="00736B26" w:rsidRPr="0063702B" w:rsidRDefault="00736B26" w:rsidP="008F23C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8F23C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8F23C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8F23C7">
      <w:pPr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04C642CC"/>
    <w:multiLevelType w:val="multilevel"/>
    <w:tmpl w:val="BA4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A067D"/>
    <w:rsid w:val="000F76BB"/>
    <w:rsid w:val="001356EE"/>
    <w:rsid w:val="00193D07"/>
    <w:rsid w:val="002673ED"/>
    <w:rsid w:val="003158CC"/>
    <w:rsid w:val="003417AF"/>
    <w:rsid w:val="0044514C"/>
    <w:rsid w:val="004C3EE1"/>
    <w:rsid w:val="00522374"/>
    <w:rsid w:val="005501DB"/>
    <w:rsid w:val="005A14B0"/>
    <w:rsid w:val="005B4579"/>
    <w:rsid w:val="005E13E8"/>
    <w:rsid w:val="0063702B"/>
    <w:rsid w:val="00736B26"/>
    <w:rsid w:val="00783E8A"/>
    <w:rsid w:val="007A007A"/>
    <w:rsid w:val="008277CB"/>
    <w:rsid w:val="00852112"/>
    <w:rsid w:val="00853D18"/>
    <w:rsid w:val="008F23C7"/>
    <w:rsid w:val="0097051D"/>
    <w:rsid w:val="009813E1"/>
    <w:rsid w:val="009B0A57"/>
    <w:rsid w:val="009B7B91"/>
    <w:rsid w:val="009F2EFA"/>
    <w:rsid w:val="00A23C2C"/>
    <w:rsid w:val="00AC122D"/>
    <w:rsid w:val="00B15939"/>
    <w:rsid w:val="00B44331"/>
    <w:rsid w:val="00BF77E8"/>
    <w:rsid w:val="00C256D1"/>
    <w:rsid w:val="00C64BED"/>
    <w:rsid w:val="00CD0E11"/>
    <w:rsid w:val="00D3234B"/>
    <w:rsid w:val="00D4500A"/>
    <w:rsid w:val="00D6451B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19</cp:revision>
  <dcterms:created xsi:type="dcterms:W3CDTF">2015-03-23T03:45:00Z</dcterms:created>
  <dcterms:modified xsi:type="dcterms:W3CDTF">2015-06-11T13:54:00Z</dcterms:modified>
</cp:coreProperties>
</file>